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53" w:rsidRPr="001B2353" w:rsidRDefault="001B2353" w:rsidP="00373168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1B2353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обязанностей.</w:t>
      </w:r>
    </w:p>
    <w:p w:rsidR="001B2353" w:rsidRPr="001B2353" w:rsidRDefault="001B2353" w:rsidP="001B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6195" cy="2743200"/>
            <wp:effectExtent l="19050" t="0" r="0" b="0"/>
            <wp:docPr id="1" name="Рисунок 1" descr="ПАМЯТКА для МУНИЦИПАЛЬНОГО СЛУЖАЩЕГО по вопросам противодействия коррупции «КАК НЕ БЫТЬ ВОВЛЕЧЕННЫМ В КОРРУПЦИЮ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МУНИЦИПАЛЬНОГО СЛУЖАЩЕГО по вопросам противодействия коррупции «КАК НЕ БЫТЬ ВОВЛЕЧЕННЫМ В КОРРУПЦИЮ»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ПАМЯТКА для МУНИЦИПАЛЬНОГО СЛУЖАЩЕГО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по вопросам противодействия коррупции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«КАК НЕ БЫТЬ ВОВЛЕЧЕННЫМ В КОРРУПЦИЮ»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    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1.  Недопустимость коррупционного поведения на муниципальной службе и совершения коррупционных правонарушений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Под </w:t>
      </w:r>
      <w:r w:rsidRPr="001B2353">
        <w:rPr>
          <w:rFonts w:ascii="Times New Roman" w:eastAsia="Times New Roman" w:hAnsi="Times New Roman" w:cs="Times New Roman"/>
          <w:i/>
          <w:iCs/>
          <w:color w:val="273350"/>
          <w:sz w:val="24"/>
          <w:szCs w:val="24"/>
          <w:lang w:eastAsia="ru-RU"/>
        </w:rPr>
        <w:t>коррупцией</w:t>
      </w: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 </w:t>
      </w:r>
      <w:hyperlink r:id="rId7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имущественных прав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для себя или для третьих лиц.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i/>
          <w:iCs/>
          <w:color w:val="273350"/>
          <w:sz w:val="24"/>
          <w:szCs w:val="24"/>
          <w:lang w:eastAsia="ru-RU"/>
        </w:rPr>
        <w:t>Коррупционное правонарушение</w:t>
      </w: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рассматривается действующим законодательством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i/>
          <w:iCs/>
          <w:color w:val="273350"/>
          <w:sz w:val="24"/>
          <w:szCs w:val="24"/>
          <w:lang w:eastAsia="ru-RU"/>
        </w:rPr>
        <w:t>Коррупционным поведением</w:t>
      </w: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муниципального служащего считается такое действие или бездействие муниципального служащего, которое в ситуации конфликта интересов создает условия для получения им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i/>
          <w:iCs/>
          <w:color w:val="273350"/>
          <w:sz w:val="24"/>
          <w:szCs w:val="24"/>
          <w:lang w:eastAsia="ru-RU"/>
        </w:rPr>
        <w:t>Коррупционной </w:t>
      </w: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является любая </w:t>
      </w:r>
      <w:r w:rsidRPr="001B2353">
        <w:rPr>
          <w:rFonts w:ascii="Times New Roman" w:eastAsia="Times New Roman" w:hAnsi="Times New Roman" w:cs="Times New Roman"/>
          <w:i/>
          <w:iCs/>
          <w:color w:val="273350"/>
          <w:sz w:val="24"/>
          <w:szCs w:val="24"/>
          <w:lang w:eastAsia="ru-RU"/>
        </w:rPr>
        <w:t>ситуация</w:t>
      </w: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в </w:t>
      </w:r>
      <w:hyperlink r:id="rId8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профессиональной деятельности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муниципального служащего, создающая возможность нарушения запретов, ограничений и обязанностей, направленных на предупреждение коррупции (</w:t>
      </w:r>
      <w:proofErr w:type="spellStart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антикоррупционных</w:t>
      </w:r>
      <w:proofErr w:type="spellEnd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стандартов).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Муниципальному служащему независимо от занимаемой должности муниципальной службы следует принимать меры антикоррупционной защиты, состоящие в предотвращении коррупционных ситуаций и их последствий.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Законодательство о противодействии коррупции и </w:t>
      </w:r>
      <w:hyperlink r:id="rId9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профессиональный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долг обязывают муниципального служащего уведомить представителя нанимателя (работодателя), органы прокуратуры 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У муниципального служащего должны быть сформированы навыки </w:t>
      </w:r>
      <w:proofErr w:type="spellStart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антикоррупционного</w:t>
      </w:r>
      <w:proofErr w:type="spellEnd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поведения путем сознательного восприятия им нравственных принципов – ценностей муниципальной службы. Служение государству и обществу, законопослушность, верность, профессиональный долг составляют основу профессионально-этического стандарта муниципального служащего.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Нравственные принципы – ценности муниципальной службы не позволяют муниципальному служащему: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а) осуществлять </w:t>
      </w:r>
      <w:hyperlink r:id="rId10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предпринимательскую деятельность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б) участвовать на платной основе в деятельности </w:t>
      </w:r>
      <w:hyperlink r:id="rId11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органа управления</w:t>
        </w:r>
      </w:hyperlink>
      <w:r w:rsidRPr="001B2353">
        <w:rPr>
          <w:rFonts w:ascii="Calibri" w:eastAsia="Times New Roman" w:hAnsi="Calibri" w:cs="Times New Roman"/>
          <w:color w:val="273350"/>
          <w:lang w:eastAsia="ru-RU"/>
        </w:rPr>
        <w:t> </w:t>
      </w:r>
      <w:hyperlink r:id="rId12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коммерческой организацией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за исключением случаев, установленных действующим законодательством;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в) приобретать в случаях, установленных действующим законодательством, </w:t>
      </w:r>
      <w:hyperlink r:id="rId13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ценные бумаги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по которым может быть получен доход;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г) выстраивать отношения личной заинтересованности с субъектами предпринимательской деятельности;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proofErr w:type="spellStart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</w:t>
      </w:r>
      <w:proofErr w:type="spellEnd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 проявлять заинтересованность и (или) вмешиваться в споры субъектов предпринимательской деятельности за исключением случаев, установленных действующим законодательством;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е) составлять протекцию субъектам предпринимательской деятельности в личных, имущественных (финансовых) и иных корыстных целях;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ж) 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proofErr w:type="spellStart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</w:t>
      </w:r>
      <w:proofErr w:type="spellEnd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 предоставлять услуги, предусматривающие денежную или иную имущественную компенсацию, за исключением случаев, установленных действующим законодательством;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и) создавать условия для получения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2.  Действия муниципального служащего при возникновении конфликта интересов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Основные требования об урегулировании конфликта интересов предусмотрены как законодательством о муниципальной службе Российской Федерации, так и законодательством о противодействии коррупции.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Профессионально-этическое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Под </w:t>
      </w:r>
      <w:r w:rsidRPr="001B2353">
        <w:rPr>
          <w:rFonts w:ascii="Times New Roman" w:eastAsia="Times New Roman" w:hAnsi="Times New Roman" w:cs="Times New Roman"/>
          <w:i/>
          <w:iCs/>
          <w:color w:val="273350"/>
          <w:sz w:val="24"/>
          <w:szCs w:val="24"/>
          <w:lang w:eastAsia="ru-RU"/>
        </w:rPr>
        <w:t>личной заинтересованностью</w:t>
      </w: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Для предотвращения и урегулирования конфликта интересов на муниципальной службе нормы профессиональной </w:t>
      </w:r>
      <w:hyperlink r:id="rId14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этики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обязывают муниципального служащего: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а) сообщать непосредственному руководителю о личной заинтересованности при исполнении должностных (служебных) обязанностей, которая может привести к конфликту интересов;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б) принимать меры по недопущению любой возможности возникновения конфликта интересов;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в) уведомить своего непосредственного руководителя о возникшем конфликте интересов или возможности его возникновения, как только ему станет об этом известно;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г) принять меры по урегулированию возникшего конфликта интересов самостоятельно или по согласованию с непосредственным руководителем;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proofErr w:type="spellStart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</w:t>
      </w:r>
      <w:proofErr w:type="spellEnd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 заявить самоотвод в случаях и порядке, установленных действующим законодательством;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е) передать принадлежащие ему ценные бумаги, </w:t>
      </w:r>
      <w:hyperlink r:id="rId15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акции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(доли участия, паи в уставных (</w:t>
      </w:r>
      <w:hyperlink r:id="rId16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складочных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 капиталах организаций) в </w:t>
      </w:r>
      <w:hyperlink r:id="rId17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доверительное управление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в соответствии с действующим законодательством.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Конфликт интересов, связанный с осуществлением муниципальным служащим его должностных обязанностей, может выражаться в следующем: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а) подготовка в пределах компетенции муниципального служащего </w:t>
      </w:r>
      <w:hyperlink r:id="rId18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проектов</w:t>
        </w:r>
      </w:hyperlink>
      <w:r w:rsidRPr="001B2353">
        <w:rPr>
          <w:rFonts w:ascii="Calibri" w:eastAsia="Times New Roman" w:hAnsi="Calibri" w:cs="Times New Roman"/>
          <w:color w:val="273350"/>
          <w:lang w:eastAsia="ru-RU"/>
        </w:rPr>
        <w:t> </w:t>
      </w:r>
      <w:hyperlink r:id="rId19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правовых актов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по вопросам регулирования, финансирования, контроля и надзора в соответствующей сфере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б) нарушение муниципальным служащим требований законодательства, прав и законных интересов граждан, организаций, общества, Российской Федерации, субъекта РФ или муниципалитета при осуществлении надзорных и контрольных полномочий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в) попытки оказать влияние на членов комиссии по размещению заказов для муниципальных нужд, необъективная оценка участников конкурсов с целью получения указанной выгоды для себя или третьих лиц;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г) использование служебной информации, не являющейся общедоступной, в том числе передача ее третьим лицам для получения указанной выгоды для себя или третьих лиц.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proofErr w:type="gramStart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Уклонение муниципального служащего от обязанности представлять представителю нанимателя (работодателю) </w:t>
      </w:r>
      <w:hyperlink r:id="rId20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сведения о доходах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расходах, об имуществе и </w:t>
      </w:r>
      <w:hyperlink r:id="rId21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обязательствах имущественного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характера, а также о доходах, расходах, об имуществе и обязательствах имущественного характера своих супруги (супруга) и несовершеннолетних </w:t>
      </w:r>
      <w:hyperlink r:id="rId22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детей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либо представление заведомо недостоверных или неполных сведений являются условием возникновения конфликта интересов на муниципальной службе.</w:t>
      </w:r>
      <w:proofErr w:type="gramEnd"/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Предотвращение или урегулирование конфликта интересов может состоять в изменении должностного (служебного)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Представитель нанимателя (работодатель) обязан принимать меры по предотвращению и урегулированию конфликта интересов в случае, когда ему стало известно о личной заинтересованности муниципального служащего, которая может привести к конфликту интересов. В целях исполнения данного требования об урегулировании конфликта интересов представитель нанимателя вправе: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а) усилить </w:t>
      </w:r>
      <w:proofErr w:type="gramStart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контроль за</w:t>
      </w:r>
      <w:proofErr w:type="gramEnd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исполнением муниципальным служащим его должностных обязанностей;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б) исключить возможность участия муниципального служащего в принятии решений по вопросам, с которыми связан конфликт интересов;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в) предложить муниципальному служащему отказаться от выгоды, являющейся причиной возникновения конфликта интересов;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г) отстранить муниципального служащего от замещаемой должности на период урегулирования конфликта интересов с сохранением денежного содержания;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proofErr w:type="spellStart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</w:t>
      </w:r>
      <w:proofErr w:type="spellEnd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 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3.  Порядок уведомления работодателя о фактах обращения в целях склонения муниципального служащего к совершению коррупционных правонарушений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proofErr w:type="gramStart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непосредственного обращения к нему каких-либо лиц с целью склонения его к совершению коррупционных правонарушений, </w:t>
      </w:r>
      <w:hyperlink r:id="rId23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злоупотреблению служебным положением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даче или получению взятки, злоупотреблению полномочиями, коммерческому подкупу, либо иному незаконному использованию своего должностного положения вопреки законным интересам общества и государства в целях получения выгоды в виде</w:t>
      </w:r>
      <w:proofErr w:type="gramEnd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денег, ценностей, иного имущества или услуг иму</w:t>
      </w: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softHyphen/>
        <w:t>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Уведомление заполняется и передается ответственному лицу </w:t>
      </w:r>
      <w:hyperlink r:id="rId24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органа местного самоуправления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наделенному функциями по профилактике коррупционных и иных правонарушений, незамедлительно, когда муниципальному служащему стало известно о фактах склонения его к совершению коррупционного правонарушения.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направленности, он обязан уведомить представителя нанимателя (работодателя) по любым </w:t>
      </w:r>
      <w:hyperlink r:id="rId25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доступным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средствам связи, а по прибытии к месту службы оформить соответствующее уведомление в письменной форме. Отказ в принятии уведомления ответственным лицом, наделенным функциями по профилактике коррупционных и иных правонарушений, недопустим.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Невыполнение муниципальным служащим должностной (служебной) обязанности уведомлять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правонарушением, влекущим его увольнение с муниципальной службы либо привлечение его к иным видам ответственности в соответствии с </w:t>
      </w:r>
      <w:hyperlink r:id="rId26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законодательством Российской Федерации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Противодействие коррупции в Российской Федерации основывается на принципе признания, обеспечения и </w:t>
      </w:r>
      <w:proofErr w:type="gramStart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защиты</w:t>
      </w:r>
      <w:proofErr w:type="gramEnd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основных прав и свобод человека и гражданина.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Совершая коррупционное правонарушение, муниципальный служащий нарушает нравственные принципы – ценности муниципальной службы и нормы профессиональной этики: утрачивает доброе имя и честь, уважение и доверие со стороны граждан, дискредитирует органы местного самоуправления.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Муниципальный служащий в случае обвинения его в совершении коррупционных правонарушений имеет право опровергнуть эти обвинения в порядке, установленном действующим законодательством.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4.  Отношение муниципального служащего к исполнению неправомерного поручения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Профессиональная этика обязывает муниципального служащего не исполнять данное ему неправомерное поручение руководителя.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Неправомерным поручением следует считать такое поручение, исполнение которого влечет нарушение положений законодательства Российской Федерации.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Муниципальный служащий, получивший в письменной форме подтверждение руководителем неправомерного поручения, обязан отказаться от его исполнения.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Муниципальный служащий, исполнивший неправомерное поручение руководителя, несет дисциплинарную, гражданско-правовую, административную или </w:t>
      </w:r>
      <w:hyperlink r:id="rId27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уголовную ответственность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в соответствии с действующим законодательством.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5.  Отношение муниципального служащего к </w:t>
      </w:r>
      <w:hyperlink r:id="rId28" w:history="1">
        <w:r w:rsidRPr="001B235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подаркам</w:t>
        </w:r>
      </w:hyperlink>
      <w:r w:rsidRPr="001B235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и иным знакам внимания со стороны третьих лиц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Получение муниципальным служащим в связи с исполнением должностных (служебных) обязанностей вознаграждения от физических и юридических лиц (подарки, ссуды, услуги, оплата развлечений, отдыха, транспортных расходов и иные вознаграждения)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Муниципальный служащий не должен просить и принимать подарки, предназначенные для него или его родственников и близких,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должностным (служебным) обязанностям.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Муниципальный служащий может принимать подарки в связи с исполнением должностных (служебных) обязанностей, если это является частью протокольного или другого официального мероприятия, в связи с командировкой.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Подарки, полученные муниципальным служащим в связи с протокольными мероприятиями, со </w:t>
      </w:r>
      <w:hyperlink r:id="rId29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служебными командировками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и с другими официальными мероприятиями, признаются </w:t>
      </w:r>
      <w:hyperlink r:id="rId30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муниципальной собственностью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в следующем абзаце.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Обычные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стоимость которых не превышает 3000 рублей, признаются его собственностью.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Общепринятое гостеприимство по признакам родства, землячества, дружеских отношений и получаемые в связи с этим подарки не должны создавать конфликта интересов на муниципальной службе.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 случае нарушения правил получения подарков муниципальный служащий попадает в реальную или мнимую зависимость от дарителя, что противоречит нормам профессионально-этического стандарта </w:t>
      </w:r>
      <w:proofErr w:type="spellStart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антикоррупционного</w:t>
      </w:r>
      <w:proofErr w:type="spellEnd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поведения.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6.  Что нужно знать о </w:t>
      </w:r>
      <w:hyperlink r:id="rId31" w:history="1">
        <w:r w:rsidRPr="001B235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взяточничестве</w:t>
        </w:r>
      </w:hyperlink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proofErr w:type="gramStart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Одним из серьезнейших преступлений против государственной власти и интересов муниципальной службы является взяточничество, включающее в себя получение (ст. 290 УК РФ) и дачу взятки (ст. 291 УК РФ), является тяжким преступлением, дестабилизирующим деятельность органов государственной власти, органов местного самоуправления и муниципальных служащих, подрывающим государственную дисциплину, нарушающим </w:t>
      </w:r>
      <w:hyperlink r:id="rId32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охраняемые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законом права и интересы граждан.</w:t>
      </w:r>
      <w:proofErr w:type="gramEnd"/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proofErr w:type="gramStart"/>
      <w:r w:rsidRPr="001B2353">
        <w:rPr>
          <w:rFonts w:ascii="Times New Roman" w:eastAsia="Times New Roman" w:hAnsi="Times New Roman" w:cs="Times New Roman"/>
          <w:i/>
          <w:iCs/>
          <w:color w:val="273350"/>
          <w:sz w:val="24"/>
          <w:szCs w:val="24"/>
          <w:lang w:eastAsia="ru-RU"/>
        </w:rPr>
        <w:t>Предметом</w:t>
      </w: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взятки могут быть любые материальные ценности: деньги, в том числе </w:t>
      </w:r>
      <w:hyperlink r:id="rId33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иностранная валюта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иные </w:t>
      </w:r>
      <w:hyperlink r:id="rId34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валютные ценности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(например, чеки, </w:t>
      </w:r>
      <w:hyperlink r:id="rId35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аккредитивы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), ценные бумаги (акции, облигации, складские свидетельства), </w:t>
      </w:r>
      <w:hyperlink r:id="rId36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драгоценные металлы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(золото, серебро, платина) и </w:t>
      </w:r>
      <w:hyperlink r:id="rId37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драгоценные камни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(алмазы, изумруды, сапфиры, рубины и др.), продовольственные и промышленные товары, </w:t>
      </w:r>
      <w:hyperlink r:id="rId38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недвижимое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имущество, а также различного рода услуги имущественного характера, оказываемые взяткополучателю безвозмездно, хотя в принципе они подлежат</w:t>
      </w:r>
      <w:proofErr w:type="gramEnd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оплате, или по явно заниженной стоимости. Это может быть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 и других работ и т. д.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i/>
          <w:iCs/>
          <w:color w:val="273350"/>
          <w:sz w:val="24"/>
          <w:szCs w:val="24"/>
          <w:lang w:eastAsia="ru-RU"/>
        </w:rPr>
        <w:t>Взятка может быть завуалирована</w:t>
      </w: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в виде </w:t>
      </w:r>
      <w:hyperlink r:id="rId39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банковской ссуды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 либо получения денег в долг или под видом погашения несуществующего долга лица посредством продажи-покупки ценных вещей за бесценок, по явно заниженной цене или, </w:t>
      </w:r>
      <w:proofErr w:type="gramStart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напротив</w:t>
      </w:r>
      <w:proofErr w:type="gramEnd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 </w:t>
      </w:r>
      <w:proofErr w:type="gramStart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путем</w:t>
      </w:r>
      <w:proofErr w:type="gramEnd"/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покупки-продажи вещи по явно завышенной цене.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Взятка может осуществляться путем заключения фиктивных трудовых соглашений и выплаты по ним взяткополучателю, его родственникам или иным доверенным лицам </w:t>
      </w:r>
      <w:hyperlink r:id="rId40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заработной платы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или премии за якобы произведенную ими работу, оказанную техническую помощь, либо в виде завышенных гонораров за лекционную деятельность и </w:t>
      </w:r>
      <w:hyperlink r:id="rId41" w:history="1">
        <w:r w:rsidRPr="001B235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литературные</w:t>
        </w:r>
      </w:hyperlink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работы.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i/>
          <w:iCs/>
          <w:color w:val="273350"/>
          <w:sz w:val="24"/>
          <w:szCs w:val="24"/>
          <w:lang w:eastAsia="ru-RU"/>
        </w:rPr>
        <w:t>Получение взятки</w:t>
      </w: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i/>
          <w:iCs/>
          <w:color w:val="273350"/>
          <w:sz w:val="24"/>
          <w:szCs w:val="24"/>
          <w:lang w:eastAsia="ru-RU"/>
        </w:rPr>
        <w:t>Дача взятки </w:t>
      </w:r>
      <w:r w:rsidRPr="001B235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1B2353" w:rsidRPr="001B2353" w:rsidRDefault="001B2353" w:rsidP="001B2353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B235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7.  Действия муниципального служащего в ситуации риска возникновения конфликта интересов или сомнения в возможности возникновения такого конфликта</w:t>
      </w:r>
    </w:p>
    <w:p w:rsidR="001E2158" w:rsidRDefault="00373168" w:rsidP="00373168">
      <w:pPr>
        <w:shd w:val="clear" w:color="auto" w:fill="FFFFFF"/>
        <w:spacing w:after="175" w:line="240" w:lineRule="auto"/>
        <w:jc w:val="both"/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ab/>
      </w:r>
      <w:proofErr w:type="gramStart"/>
      <w:r w:rsidR="001B2353" w:rsidRPr="00373168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Во всех случаях, когда муниципальный служащий сомневается в наличии или отсутствии риска возникновения конфликта интересов в своих действиях, а также </w:t>
      </w:r>
      <w:r w:rsidRPr="00373168">
        <w:rPr>
          <w:rFonts w:ascii="Times New Roman" w:hAnsi="Times New Roman" w:cs="Times New Roman"/>
          <w:color w:val="244061" w:themeColor="accent1" w:themeShade="80"/>
          <w:sz w:val="24"/>
          <w:szCs w:val="24"/>
          <w:shd w:val="clear" w:color="auto" w:fill="FFFFFF"/>
        </w:rPr>
        <w:t>служебной деятельности подчиненных сотрудников, такому </w:t>
      </w:r>
      <w:r w:rsidRPr="00373168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shd w:val="clear" w:color="auto" w:fill="FFFFFF"/>
        </w:rPr>
        <w:t>служащему</w:t>
      </w:r>
      <w:r w:rsidRPr="00373168">
        <w:rPr>
          <w:rFonts w:ascii="Times New Roman" w:hAnsi="Times New Roman" w:cs="Times New Roman"/>
          <w:color w:val="244061" w:themeColor="accent1" w:themeShade="80"/>
          <w:sz w:val="24"/>
          <w:szCs w:val="24"/>
          <w:shd w:val="clear" w:color="auto" w:fill="FFFFFF"/>
        </w:rPr>
        <w:t> необходимо обратиться за консультацией к должностным лицам кадровой службы, ответственным за профилактику коррупционных и иных правонарушений, либо должностным лицам органа местного самоуправления, ответственным за противодействие коррупции</w:t>
      </w:r>
      <w:r w:rsidRPr="00373168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proofErr w:type="gramEnd"/>
    </w:p>
    <w:sectPr w:rsidR="001E2158" w:rsidSect="000D19DA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D6C" w:rsidRDefault="008E3D6C" w:rsidP="00373168">
      <w:pPr>
        <w:spacing w:after="0" w:line="240" w:lineRule="auto"/>
      </w:pPr>
      <w:r>
        <w:separator/>
      </w:r>
    </w:p>
  </w:endnote>
  <w:endnote w:type="continuationSeparator" w:id="0">
    <w:p w:rsidR="008E3D6C" w:rsidRDefault="008E3D6C" w:rsidP="0037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68" w:rsidRDefault="0037316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68" w:rsidRPr="00A52BCC" w:rsidRDefault="00373168" w:rsidP="00373168">
    <w:pPr>
      <w:pStyle w:val="ab"/>
      <w:jc w:val="center"/>
      <w:rPr>
        <w:rFonts w:ascii="Times New Roman" w:hAnsi="Times New Roman" w:cs="Times New Roman"/>
        <w:color w:val="1F497D" w:themeColor="text2"/>
      </w:rPr>
    </w:pPr>
    <w:r w:rsidRPr="00A52BCC">
      <w:rPr>
        <w:rFonts w:ascii="Times New Roman" w:hAnsi="Times New Roman" w:cs="Times New Roman"/>
        <w:color w:val="1F497D" w:themeColor="text2"/>
      </w:rPr>
      <w:t>Администрация сельского поселения «Ношуль».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68" w:rsidRDefault="003731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D6C" w:rsidRDefault="008E3D6C" w:rsidP="00373168">
      <w:pPr>
        <w:spacing w:after="0" w:line="240" w:lineRule="auto"/>
      </w:pPr>
      <w:r>
        <w:separator/>
      </w:r>
    </w:p>
  </w:footnote>
  <w:footnote w:type="continuationSeparator" w:id="0">
    <w:p w:rsidR="008E3D6C" w:rsidRDefault="008E3D6C" w:rsidP="0037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68" w:rsidRDefault="0037316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68" w:rsidRDefault="0037316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68" w:rsidRDefault="0037316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2353"/>
    <w:rsid w:val="000D19DA"/>
    <w:rsid w:val="001B2353"/>
    <w:rsid w:val="00373168"/>
    <w:rsid w:val="004009E2"/>
    <w:rsid w:val="005C77C0"/>
    <w:rsid w:val="0077721D"/>
    <w:rsid w:val="008E3D6C"/>
    <w:rsid w:val="00A529F5"/>
    <w:rsid w:val="00A52BCC"/>
    <w:rsid w:val="00FC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353"/>
    <w:rPr>
      <w:b/>
      <w:bCs/>
    </w:rPr>
  </w:style>
  <w:style w:type="character" w:styleId="a5">
    <w:name w:val="Emphasis"/>
    <w:basedOn w:val="a0"/>
    <w:uiPriority w:val="20"/>
    <w:qFormat/>
    <w:rsid w:val="001B2353"/>
    <w:rPr>
      <w:i/>
      <w:iCs/>
    </w:rPr>
  </w:style>
  <w:style w:type="character" w:styleId="a6">
    <w:name w:val="Hyperlink"/>
    <w:basedOn w:val="a0"/>
    <w:uiPriority w:val="99"/>
    <w:semiHidden/>
    <w:unhideWhenUsed/>
    <w:rsid w:val="001B235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35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7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3168"/>
  </w:style>
  <w:style w:type="paragraph" w:styleId="ab">
    <w:name w:val="footer"/>
    <w:basedOn w:val="a"/>
    <w:link w:val="ac"/>
    <w:uiPriority w:val="99"/>
    <w:semiHidden/>
    <w:unhideWhenUsed/>
    <w:rsid w:val="0037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3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ory/tcennie_bumagi/" TargetMode="External"/><Relationship Id="rId18" Type="http://schemas.openxmlformats.org/officeDocument/2006/relationships/hyperlink" Target="http://pandia.ru/text/categ/wiki/001/94.php" TargetMode="External"/><Relationship Id="rId26" Type="http://schemas.openxmlformats.org/officeDocument/2006/relationships/hyperlink" Target="http://pandia.ru/text/category/zakoni_v_rossii/" TargetMode="External"/><Relationship Id="rId39" Type="http://schemas.openxmlformats.org/officeDocument/2006/relationships/hyperlink" Target="http://pandia.ru/text/category/bankovskaya_ssud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obyazatelmzstva_imushestvennogo_haraktera/" TargetMode="External"/><Relationship Id="rId34" Type="http://schemas.openxmlformats.org/officeDocument/2006/relationships/hyperlink" Target="http://pandia.ru/text/category/valyuta_tceni/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http://pandia.ru/text/category/imushestvennoe_pravo/" TargetMode="External"/><Relationship Id="rId12" Type="http://schemas.openxmlformats.org/officeDocument/2006/relationships/hyperlink" Target="http://pandia.ru/text/category/kommercheskie_organizatcii/" TargetMode="External"/><Relationship Id="rId17" Type="http://schemas.openxmlformats.org/officeDocument/2006/relationships/hyperlink" Target="http://pandia.ru/text/category/doveritelmznoe_upravlenie/" TargetMode="External"/><Relationship Id="rId25" Type="http://schemas.openxmlformats.org/officeDocument/2006/relationships/hyperlink" Target="http://pandia.ru/text/categ/wiki/001/202.php" TargetMode="External"/><Relationship Id="rId33" Type="http://schemas.openxmlformats.org/officeDocument/2006/relationships/hyperlink" Target="http://pandia.ru/text/category/inostrannaya_valyuta/" TargetMode="External"/><Relationship Id="rId38" Type="http://schemas.openxmlformats.org/officeDocument/2006/relationships/hyperlink" Target="http://pandia.ru/text/categ/wiki/001/257.php" TargetMode="External"/><Relationship Id="rId46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/wiki/001/231.php" TargetMode="External"/><Relationship Id="rId20" Type="http://schemas.openxmlformats.org/officeDocument/2006/relationships/hyperlink" Target="http://pandia.ru/text/category/svedeniya_o_dohodah/" TargetMode="External"/><Relationship Id="rId29" Type="http://schemas.openxmlformats.org/officeDocument/2006/relationships/hyperlink" Target="http://pandia.ru/text/category/komandirovka_sluzhebnaya/" TargetMode="External"/><Relationship Id="rId41" Type="http://schemas.openxmlformats.org/officeDocument/2006/relationships/hyperlink" Target="http://pandia.ru/text/categ/nauka/124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andia.ru/text/category/organi_upravleniya/" TargetMode="External"/><Relationship Id="rId24" Type="http://schemas.openxmlformats.org/officeDocument/2006/relationships/hyperlink" Target="http://pandia.ru/text/category/organi_mestnogo_samoupravleniya/" TargetMode="External"/><Relationship Id="rId32" Type="http://schemas.openxmlformats.org/officeDocument/2006/relationships/hyperlink" Target="http://pandia.ru/text/categ/wiki/001/197.php" TargetMode="External"/><Relationship Id="rId37" Type="http://schemas.openxmlformats.org/officeDocument/2006/relationships/hyperlink" Target="http://pandia.ru/text/category/dragotcennie_kamni/" TargetMode="External"/><Relationship Id="rId40" Type="http://schemas.openxmlformats.org/officeDocument/2006/relationships/hyperlink" Target="http://pandia.ru/text/category/zarabotnaya_plata/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pandia.ru/text/categ/wiki/001/266.php" TargetMode="External"/><Relationship Id="rId23" Type="http://schemas.openxmlformats.org/officeDocument/2006/relationships/hyperlink" Target="http://pandia.ru/text/category/zloupotreblenie_vlastmzyu__sluzhebnim_polozheniem/" TargetMode="External"/><Relationship Id="rId28" Type="http://schemas.openxmlformats.org/officeDocument/2006/relationships/hyperlink" Target="http://pandia.ru/text/categ/wiki/001/89.php" TargetMode="External"/><Relationship Id="rId36" Type="http://schemas.openxmlformats.org/officeDocument/2006/relationships/hyperlink" Target="http://pandia.ru/text/category/dragotcennie_metalli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andia.ru/text/category/predprinimatelmzskaya_deyatelmznostmz/" TargetMode="External"/><Relationship Id="rId19" Type="http://schemas.openxmlformats.org/officeDocument/2006/relationships/hyperlink" Target="http://pandia.ru/text/category/pravovie_akti/" TargetMode="External"/><Relationship Id="rId31" Type="http://schemas.openxmlformats.org/officeDocument/2006/relationships/hyperlink" Target="http://pandia.ru/text/category/vzyatochnichestvo/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/wiki/001/92.php" TargetMode="External"/><Relationship Id="rId14" Type="http://schemas.openxmlformats.org/officeDocument/2006/relationships/hyperlink" Target="http://pandia.ru/text/categ/nauka/518.php" TargetMode="External"/><Relationship Id="rId22" Type="http://schemas.openxmlformats.org/officeDocument/2006/relationships/hyperlink" Target="http://pandia.ru/text/categ/wiki/001/212.php" TargetMode="External"/><Relationship Id="rId27" Type="http://schemas.openxmlformats.org/officeDocument/2006/relationships/hyperlink" Target="http://pandia.ru/text/category/ugolovnaya_otvetstvennostmz/" TargetMode="External"/><Relationship Id="rId30" Type="http://schemas.openxmlformats.org/officeDocument/2006/relationships/hyperlink" Target="http://pandia.ru/text/category/munitcipalmznaya_sobstvennostmz/" TargetMode="External"/><Relationship Id="rId35" Type="http://schemas.openxmlformats.org/officeDocument/2006/relationships/hyperlink" Target="http://pandia.ru/text/category/akkreditiv/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pandia.ru/text/category/professiona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3065</Words>
  <Characters>17474</Characters>
  <Application>Microsoft Office Word</Application>
  <DocSecurity>0</DocSecurity>
  <Lines>145</Lines>
  <Paragraphs>40</Paragraphs>
  <ScaleCrop>false</ScaleCrop>
  <Company/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2024-04-04T06:16:00Z</dcterms:created>
  <dcterms:modified xsi:type="dcterms:W3CDTF">2024-04-04T09:46:00Z</dcterms:modified>
</cp:coreProperties>
</file>